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666"/>
        <w:tblW w:w="9384" w:type="dxa"/>
        <w:tblLook w:val="04A0"/>
      </w:tblPr>
      <w:tblGrid>
        <w:gridCol w:w="3763"/>
        <w:gridCol w:w="5621"/>
      </w:tblGrid>
      <w:tr w:rsidR="00482A84" w:rsidRPr="0010382D" w:rsidTr="00CE4CF9">
        <w:trPr>
          <w:trHeight w:val="527"/>
        </w:trPr>
        <w:tc>
          <w:tcPr>
            <w:tcW w:w="3763" w:type="dxa"/>
          </w:tcPr>
          <w:p w:rsidR="00482A84" w:rsidRPr="0010382D" w:rsidRDefault="00482A84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Name of the Programme</w:t>
            </w:r>
          </w:p>
        </w:tc>
        <w:tc>
          <w:tcPr>
            <w:tcW w:w="5621" w:type="dxa"/>
          </w:tcPr>
          <w:p w:rsidR="00482A84" w:rsidRPr="0010382D" w:rsidRDefault="00482A84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Bachelor of Social Work</w:t>
            </w:r>
          </w:p>
        </w:tc>
      </w:tr>
      <w:tr w:rsidR="00482A84" w:rsidRPr="0010382D" w:rsidTr="00CE4CF9">
        <w:trPr>
          <w:trHeight w:val="383"/>
        </w:trPr>
        <w:tc>
          <w:tcPr>
            <w:tcW w:w="3763" w:type="dxa"/>
          </w:tcPr>
          <w:p w:rsidR="00482A84" w:rsidRPr="0010382D" w:rsidRDefault="00482A84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Semester</w:t>
            </w:r>
          </w:p>
        </w:tc>
        <w:tc>
          <w:tcPr>
            <w:tcW w:w="5621" w:type="dxa"/>
          </w:tcPr>
          <w:p w:rsidR="00482A84" w:rsidRPr="0010382D" w:rsidRDefault="00482A84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VI</w:t>
            </w:r>
          </w:p>
        </w:tc>
      </w:tr>
      <w:tr w:rsidR="00482A84" w:rsidRPr="0010382D" w:rsidTr="00CE4CF9">
        <w:trPr>
          <w:trHeight w:val="383"/>
        </w:trPr>
        <w:tc>
          <w:tcPr>
            <w:tcW w:w="3763" w:type="dxa"/>
          </w:tcPr>
          <w:p w:rsidR="00482A84" w:rsidRPr="0010382D" w:rsidRDefault="00482A84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 </w:t>
            </w:r>
          </w:p>
        </w:tc>
        <w:tc>
          <w:tcPr>
            <w:tcW w:w="5621" w:type="dxa"/>
          </w:tcPr>
          <w:p w:rsidR="00482A84" w:rsidRPr="0010382D" w:rsidRDefault="005A2F26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="00482A84"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SW-60</w:t>
            </w:r>
            <w:r w:rsidR="00C15AE2"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2A84" w:rsidRPr="0010382D" w:rsidTr="00CE4CF9">
        <w:trPr>
          <w:trHeight w:val="383"/>
        </w:trPr>
        <w:tc>
          <w:tcPr>
            <w:tcW w:w="3763" w:type="dxa"/>
          </w:tcPr>
          <w:p w:rsidR="00482A84" w:rsidRPr="0010382D" w:rsidRDefault="00482A84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Nature of Course</w:t>
            </w:r>
          </w:p>
        </w:tc>
        <w:tc>
          <w:tcPr>
            <w:tcW w:w="5621" w:type="dxa"/>
          </w:tcPr>
          <w:p w:rsidR="00482A84" w:rsidRPr="0010382D" w:rsidRDefault="003356B5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SEC</w:t>
            </w:r>
          </w:p>
        </w:tc>
      </w:tr>
      <w:tr w:rsidR="00482A84" w:rsidRPr="0010382D" w:rsidTr="00482A84">
        <w:trPr>
          <w:trHeight w:val="440"/>
        </w:trPr>
        <w:tc>
          <w:tcPr>
            <w:tcW w:w="3763" w:type="dxa"/>
          </w:tcPr>
          <w:p w:rsidR="00482A84" w:rsidRPr="0010382D" w:rsidRDefault="00482A84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Course Title</w:t>
            </w:r>
          </w:p>
        </w:tc>
        <w:tc>
          <w:tcPr>
            <w:tcW w:w="5621" w:type="dxa"/>
          </w:tcPr>
          <w:p w:rsidR="00482A84" w:rsidRPr="0010382D" w:rsidRDefault="00482A84" w:rsidP="00482A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Health </w:t>
            </w:r>
            <w:r w:rsidR="00440354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4523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ystem </w:t>
            </w: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and Services</w:t>
            </w:r>
          </w:p>
        </w:tc>
      </w:tr>
      <w:tr w:rsidR="00482A84" w:rsidRPr="0010382D" w:rsidTr="00CE4CF9">
        <w:trPr>
          <w:trHeight w:val="383"/>
        </w:trPr>
        <w:tc>
          <w:tcPr>
            <w:tcW w:w="3763" w:type="dxa"/>
          </w:tcPr>
          <w:p w:rsidR="00482A84" w:rsidRPr="0010382D" w:rsidRDefault="00482A84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  <w:tc>
          <w:tcPr>
            <w:tcW w:w="5621" w:type="dxa"/>
          </w:tcPr>
          <w:p w:rsidR="00482A84" w:rsidRPr="0010382D" w:rsidRDefault="00C15AE2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82A84" w:rsidRPr="0010382D" w:rsidTr="00CE4CF9">
        <w:trPr>
          <w:trHeight w:val="408"/>
        </w:trPr>
        <w:tc>
          <w:tcPr>
            <w:tcW w:w="3763" w:type="dxa"/>
          </w:tcPr>
          <w:p w:rsidR="00482A84" w:rsidRPr="0010382D" w:rsidRDefault="00482A84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5621" w:type="dxa"/>
          </w:tcPr>
          <w:p w:rsidR="00482A84" w:rsidRPr="0010382D" w:rsidRDefault="00482A84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482A84" w:rsidRPr="0010382D" w:rsidRDefault="00482A84" w:rsidP="007641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7BFC" w:rsidRPr="0010382D" w:rsidRDefault="00927BFC" w:rsidP="00482A8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038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Objectives:</w:t>
      </w:r>
    </w:p>
    <w:p w:rsidR="00927BFC" w:rsidRPr="0010382D" w:rsidRDefault="00927BFC" w:rsidP="00482A84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382D">
        <w:rPr>
          <w:rFonts w:ascii="Times New Roman" w:hAnsi="Times New Roman" w:cs="Times New Roman"/>
          <w:color w:val="000000"/>
          <w:sz w:val="24"/>
          <w:szCs w:val="24"/>
        </w:rPr>
        <w:t>To understand the concept of health and health system in India</w:t>
      </w:r>
    </w:p>
    <w:p w:rsidR="00927BFC" w:rsidRPr="0010382D" w:rsidRDefault="00927BFC" w:rsidP="00482A84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382D">
        <w:rPr>
          <w:rFonts w:ascii="Times New Roman" w:hAnsi="Times New Roman" w:cs="Times New Roman"/>
          <w:color w:val="000000"/>
          <w:sz w:val="24"/>
          <w:szCs w:val="24"/>
        </w:rPr>
        <w:t>To develop skills for social work intervention in the field of health</w:t>
      </w:r>
    </w:p>
    <w:p w:rsidR="00927BFC" w:rsidRPr="0010382D" w:rsidRDefault="00927BFC" w:rsidP="00482A84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382D">
        <w:rPr>
          <w:rFonts w:ascii="Times New Roman" w:hAnsi="Times New Roman" w:cs="Times New Roman"/>
          <w:color w:val="000000"/>
          <w:sz w:val="24"/>
          <w:szCs w:val="24"/>
        </w:rPr>
        <w:t xml:space="preserve">To learn the critical issues pertaining to healthcare services and programmes. </w:t>
      </w:r>
    </w:p>
    <w:p w:rsidR="00927BFC" w:rsidRPr="0010382D" w:rsidRDefault="00927BFC" w:rsidP="007641D9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82D">
        <w:rPr>
          <w:rFonts w:ascii="Times New Roman" w:hAnsi="Times New Roman" w:cs="Times New Roman"/>
          <w:color w:val="000000"/>
          <w:sz w:val="24"/>
          <w:szCs w:val="24"/>
        </w:rPr>
        <w:t xml:space="preserve">To </w:t>
      </w:r>
      <w:r w:rsidR="007641D9" w:rsidRPr="0010382D">
        <w:rPr>
          <w:rFonts w:ascii="Times New Roman" w:hAnsi="Times New Roman" w:cs="Times New Roman"/>
          <w:color w:val="000000"/>
          <w:sz w:val="24"/>
          <w:szCs w:val="24"/>
        </w:rPr>
        <w:t>gain knowledge of  health programmes in Indian context</w:t>
      </w:r>
    </w:p>
    <w:p w:rsidR="006C7F8D" w:rsidRPr="0010382D" w:rsidRDefault="006C7F8D" w:rsidP="007641D9">
      <w:pPr>
        <w:pStyle w:val="ListParagraph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482A84" w:rsidRPr="0010382D" w:rsidRDefault="00482A84" w:rsidP="00482A84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en-IN"/>
        </w:rPr>
      </w:pPr>
      <w:r w:rsidRPr="0010382D">
        <w:rPr>
          <w:rFonts w:ascii="Times New Roman" w:eastAsia="Times New Roman" w:hAnsi="Times New Roman" w:cs="Times New Roman"/>
          <w:b/>
          <w:caps/>
          <w:sz w:val="24"/>
          <w:szCs w:val="24"/>
          <w:lang w:eastAsia="en-IN"/>
        </w:rPr>
        <w:t>Course Contents</w:t>
      </w:r>
    </w:p>
    <w:tbl>
      <w:tblPr>
        <w:tblStyle w:val="TableGrid"/>
        <w:tblW w:w="0" w:type="auto"/>
        <w:tblLook w:val="04A0"/>
      </w:tblPr>
      <w:tblGrid>
        <w:gridCol w:w="897"/>
        <w:gridCol w:w="1960"/>
        <w:gridCol w:w="4243"/>
        <w:gridCol w:w="436"/>
        <w:gridCol w:w="409"/>
        <w:gridCol w:w="457"/>
        <w:gridCol w:w="896"/>
      </w:tblGrid>
      <w:tr w:rsidR="00482A84" w:rsidRPr="0010382D" w:rsidTr="00CE4CF9">
        <w:trPr>
          <w:trHeight w:val="630"/>
        </w:trPr>
        <w:tc>
          <w:tcPr>
            <w:tcW w:w="897" w:type="dxa"/>
          </w:tcPr>
          <w:p w:rsidR="00482A84" w:rsidRPr="0010382D" w:rsidRDefault="00482A84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Units </w:t>
            </w:r>
          </w:p>
        </w:tc>
        <w:tc>
          <w:tcPr>
            <w:tcW w:w="1960" w:type="dxa"/>
          </w:tcPr>
          <w:p w:rsidR="00482A84" w:rsidRPr="0010382D" w:rsidRDefault="00482A84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the Unit </w:t>
            </w:r>
          </w:p>
        </w:tc>
        <w:tc>
          <w:tcPr>
            <w:tcW w:w="4243" w:type="dxa"/>
          </w:tcPr>
          <w:p w:rsidR="00482A84" w:rsidRPr="0010382D" w:rsidRDefault="00482A84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Contents</w:t>
            </w:r>
          </w:p>
        </w:tc>
        <w:tc>
          <w:tcPr>
            <w:tcW w:w="436" w:type="dxa"/>
          </w:tcPr>
          <w:p w:rsidR="00482A84" w:rsidRPr="0010382D" w:rsidRDefault="00482A84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409" w:type="dxa"/>
          </w:tcPr>
          <w:p w:rsidR="00482A84" w:rsidRPr="0010382D" w:rsidRDefault="00482A84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457" w:type="dxa"/>
          </w:tcPr>
          <w:p w:rsidR="00482A84" w:rsidRPr="0010382D" w:rsidRDefault="00482A84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840" w:type="dxa"/>
          </w:tcPr>
          <w:p w:rsidR="00482A84" w:rsidRPr="0010382D" w:rsidRDefault="00482A84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061F94" w:rsidRPr="0010382D" w:rsidTr="00CE4CF9">
        <w:trPr>
          <w:trHeight w:val="1156"/>
        </w:trPr>
        <w:tc>
          <w:tcPr>
            <w:tcW w:w="897" w:type="dxa"/>
          </w:tcPr>
          <w:p w:rsidR="00061F94" w:rsidRPr="0010382D" w:rsidRDefault="00061F94" w:rsidP="00CE4C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1F94" w:rsidRPr="0010382D" w:rsidRDefault="00061F94" w:rsidP="00CE4C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1F94" w:rsidRPr="0010382D" w:rsidRDefault="00061F94" w:rsidP="00CE4C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60" w:type="dxa"/>
          </w:tcPr>
          <w:p w:rsidR="00061F94" w:rsidRPr="0010382D" w:rsidRDefault="00061F94" w:rsidP="00482A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Understanding Health</w:t>
            </w:r>
          </w:p>
        </w:tc>
        <w:tc>
          <w:tcPr>
            <w:tcW w:w="4243" w:type="dxa"/>
          </w:tcPr>
          <w:p w:rsidR="00061F94" w:rsidRPr="0010382D" w:rsidRDefault="00061F94" w:rsidP="00482A84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sz w:val="24"/>
                <w:szCs w:val="24"/>
              </w:rPr>
              <w:t>Health: Concept of health</w:t>
            </w:r>
          </w:p>
          <w:p w:rsidR="00061F94" w:rsidRPr="0010382D" w:rsidRDefault="00061F94" w:rsidP="00482A84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sz w:val="24"/>
                <w:szCs w:val="24"/>
              </w:rPr>
              <w:t>Physical, mental and community health</w:t>
            </w:r>
          </w:p>
          <w:p w:rsidR="00061F94" w:rsidRPr="0010382D" w:rsidRDefault="00061F94" w:rsidP="00482A84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sz w:val="24"/>
                <w:szCs w:val="24"/>
              </w:rPr>
              <w:t>Indicators of health</w:t>
            </w:r>
          </w:p>
          <w:p w:rsidR="00061F94" w:rsidRPr="0010382D" w:rsidRDefault="00061F94" w:rsidP="00482A84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sz w:val="24"/>
                <w:szCs w:val="24"/>
              </w:rPr>
              <w:t>Changing concept of public health</w:t>
            </w:r>
          </w:p>
          <w:p w:rsidR="00061F94" w:rsidRPr="0010382D" w:rsidRDefault="00061F94" w:rsidP="00482A84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sz w:val="24"/>
                <w:szCs w:val="24"/>
              </w:rPr>
              <w:t xml:space="preserve">Health scenario of India: epidemiology and </w:t>
            </w:r>
            <w:r w:rsidR="003356B5" w:rsidRPr="0010382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bookmarkStart w:id="0" w:name="_GoBack"/>
            <w:bookmarkEnd w:id="0"/>
            <w:r w:rsidRPr="0010382D">
              <w:rPr>
                <w:rFonts w:ascii="Times New Roman" w:hAnsi="Times New Roman" w:cs="Times New Roman"/>
                <w:sz w:val="24"/>
                <w:szCs w:val="24"/>
              </w:rPr>
              <w:t xml:space="preserve">etiology of major communicable and non </w:t>
            </w:r>
            <w:r w:rsidR="003356B5" w:rsidRPr="001038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382D">
              <w:rPr>
                <w:rFonts w:ascii="Times New Roman" w:hAnsi="Times New Roman" w:cs="Times New Roman"/>
                <w:sz w:val="24"/>
                <w:szCs w:val="24"/>
              </w:rPr>
              <w:t>communicable diseases.</w:t>
            </w:r>
          </w:p>
          <w:p w:rsidR="00061F94" w:rsidRPr="0010382D" w:rsidRDefault="00061F94" w:rsidP="00CE4C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</w:tcPr>
          <w:p w:rsidR="00061F94" w:rsidRPr="0010382D" w:rsidRDefault="00061F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09" w:type="dxa"/>
          </w:tcPr>
          <w:p w:rsidR="00061F94" w:rsidRPr="0010382D" w:rsidRDefault="00061F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7" w:type="dxa"/>
          </w:tcPr>
          <w:p w:rsidR="00061F94" w:rsidRPr="0010382D" w:rsidRDefault="00061F94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061F94" w:rsidRPr="0010382D" w:rsidRDefault="00061F94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061F94" w:rsidRPr="0010382D" w:rsidTr="00CE4CF9">
        <w:tc>
          <w:tcPr>
            <w:tcW w:w="897" w:type="dxa"/>
          </w:tcPr>
          <w:p w:rsidR="00061F94" w:rsidRPr="0010382D" w:rsidRDefault="00061F94" w:rsidP="00CE4C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60" w:type="dxa"/>
          </w:tcPr>
          <w:p w:rsidR="00061F94" w:rsidRPr="0010382D" w:rsidRDefault="00061F94" w:rsidP="00482A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Health care and Social work</w:t>
            </w:r>
          </w:p>
        </w:tc>
        <w:tc>
          <w:tcPr>
            <w:tcW w:w="4243" w:type="dxa"/>
          </w:tcPr>
          <w:p w:rsidR="00061F94" w:rsidRPr="0010382D" w:rsidRDefault="00061F94" w:rsidP="00482A8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sz w:val="24"/>
                <w:szCs w:val="24"/>
              </w:rPr>
              <w:t>Historical evolution of social work practice inn health settings</w:t>
            </w:r>
          </w:p>
          <w:p w:rsidR="00061F94" w:rsidRPr="0010382D" w:rsidRDefault="00061F94" w:rsidP="00482A8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sz w:val="24"/>
                <w:szCs w:val="24"/>
              </w:rPr>
              <w:t>Community based social work approaches to prevention of diseases and promotion of health</w:t>
            </w:r>
          </w:p>
          <w:p w:rsidR="00061F94" w:rsidRPr="0010382D" w:rsidRDefault="00061F94" w:rsidP="00482A8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sz w:val="24"/>
                <w:szCs w:val="24"/>
              </w:rPr>
              <w:t xml:space="preserve">Domains of social work practice in institutional health services: behaviour change communication, social assistance, social support strategies, problems of treatment adherence, </w:t>
            </w:r>
            <w:r w:rsidR="003356B5" w:rsidRPr="0010382D">
              <w:rPr>
                <w:rFonts w:ascii="Times New Roman" w:hAnsi="Times New Roman" w:cs="Times New Roman"/>
                <w:sz w:val="24"/>
                <w:szCs w:val="24"/>
              </w:rPr>
              <w:t>counselling</w:t>
            </w:r>
            <w:r w:rsidRPr="0010382D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Pr="001038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rehabilitation, hospice and palliative care.</w:t>
            </w:r>
          </w:p>
        </w:tc>
        <w:tc>
          <w:tcPr>
            <w:tcW w:w="436" w:type="dxa"/>
          </w:tcPr>
          <w:p w:rsidR="00061F94" w:rsidRPr="0010382D" w:rsidRDefault="00061F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409" w:type="dxa"/>
          </w:tcPr>
          <w:p w:rsidR="00061F94" w:rsidRPr="0010382D" w:rsidRDefault="00061F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7" w:type="dxa"/>
          </w:tcPr>
          <w:p w:rsidR="00061F94" w:rsidRPr="0010382D" w:rsidRDefault="00061F94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061F94" w:rsidRPr="0010382D" w:rsidRDefault="00061F94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061F94" w:rsidRPr="0010382D" w:rsidTr="00CE4CF9">
        <w:tc>
          <w:tcPr>
            <w:tcW w:w="897" w:type="dxa"/>
          </w:tcPr>
          <w:p w:rsidR="00061F94" w:rsidRPr="0010382D" w:rsidRDefault="00061F94" w:rsidP="00CE4C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960" w:type="dxa"/>
          </w:tcPr>
          <w:p w:rsidR="00061F94" w:rsidRPr="0010382D" w:rsidRDefault="00061F94" w:rsidP="00482A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Healthcare Services </w:t>
            </w:r>
          </w:p>
        </w:tc>
        <w:tc>
          <w:tcPr>
            <w:tcW w:w="4243" w:type="dxa"/>
          </w:tcPr>
          <w:p w:rsidR="00061F94" w:rsidRPr="0010382D" w:rsidRDefault="00061F94" w:rsidP="00482A84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sz w:val="24"/>
                <w:szCs w:val="24"/>
              </w:rPr>
              <w:t xml:space="preserve">Structure of healthcare services in India: primary, secondary, tertiary level healthcare structure, issues of availability, affordability and accessibility of healthcare services and their functions; </w:t>
            </w:r>
          </w:p>
          <w:p w:rsidR="00061F94" w:rsidRPr="0010382D" w:rsidRDefault="00061F94" w:rsidP="00482A84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sz w:val="24"/>
                <w:szCs w:val="24"/>
              </w:rPr>
              <w:t xml:space="preserve">Post Alma Ata declaration  initiatives in India; </w:t>
            </w:r>
          </w:p>
          <w:p w:rsidR="00061F94" w:rsidRPr="0010382D" w:rsidRDefault="00061F94" w:rsidP="00482A84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sz w:val="24"/>
                <w:szCs w:val="24"/>
              </w:rPr>
              <w:t>Health extension and community outreach services, designing, implementing and monitoring of community health programmes, facilitating intersectoral collaboration, influencing community attitudes and health behaviours</w:t>
            </w:r>
          </w:p>
        </w:tc>
        <w:tc>
          <w:tcPr>
            <w:tcW w:w="436" w:type="dxa"/>
          </w:tcPr>
          <w:p w:rsidR="00061F94" w:rsidRPr="0010382D" w:rsidRDefault="00061F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09" w:type="dxa"/>
          </w:tcPr>
          <w:p w:rsidR="00061F94" w:rsidRPr="0010382D" w:rsidRDefault="00061F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7" w:type="dxa"/>
          </w:tcPr>
          <w:p w:rsidR="00061F94" w:rsidRPr="0010382D" w:rsidRDefault="00061F94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061F94" w:rsidRPr="0010382D" w:rsidRDefault="00061F94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061F94" w:rsidRPr="0010382D" w:rsidTr="00CE4CF9">
        <w:tc>
          <w:tcPr>
            <w:tcW w:w="897" w:type="dxa"/>
          </w:tcPr>
          <w:p w:rsidR="00061F94" w:rsidRPr="0010382D" w:rsidRDefault="00061F94" w:rsidP="00CE4C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60" w:type="dxa"/>
          </w:tcPr>
          <w:p w:rsidR="00061F94" w:rsidRPr="0010382D" w:rsidRDefault="00061F94" w:rsidP="00482A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Health Programmes in India</w:t>
            </w:r>
          </w:p>
        </w:tc>
        <w:tc>
          <w:tcPr>
            <w:tcW w:w="4243" w:type="dxa"/>
          </w:tcPr>
          <w:p w:rsidR="00061F94" w:rsidRPr="0010382D" w:rsidRDefault="00061F94" w:rsidP="00482A8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sz w:val="24"/>
                <w:szCs w:val="24"/>
              </w:rPr>
              <w:t>Health Planning and policy: National health policy, 2017, National Health Mission with focus on RCH and NCD, ASHA Network.</w:t>
            </w:r>
          </w:p>
          <w:p w:rsidR="00061F94" w:rsidRPr="0010382D" w:rsidRDefault="00061F94" w:rsidP="00482A8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sz w:val="24"/>
                <w:szCs w:val="24"/>
              </w:rPr>
              <w:t xml:space="preserve">Health Statistics: HMIS, NFHS, SRS,Census and Health Planning over five year plans; </w:t>
            </w:r>
          </w:p>
          <w:p w:rsidR="00061F94" w:rsidRPr="0010382D" w:rsidRDefault="00061F94" w:rsidP="00482A8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sz w:val="24"/>
                <w:szCs w:val="24"/>
              </w:rPr>
              <w:t>Public-private participation and collaboration in health care: Role of NGO and private sector in health care, Quality in health service delivery-NABH and other accreditation, Infection prevention and waste management; importance of supply chain management, understanding demography and health insurance.</w:t>
            </w:r>
          </w:p>
        </w:tc>
        <w:tc>
          <w:tcPr>
            <w:tcW w:w="436" w:type="dxa"/>
          </w:tcPr>
          <w:p w:rsidR="00061F94" w:rsidRPr="0010382D" w:rsidRDefault="00061F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09" w:type="dxa"/>
          </w:tcPr>
          <w:p w:rsidR="00061F94" w:rsidRPr="0010382D" w:rsidRDefault="00061F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7" w:type="dxa"/>
          </w:tcPr>
          <w:p w:rsidR="00061F94" w:rsidRPr="0010382D" w:rsidRDefault="00061F94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061F94" w:rsidRPr="0010382D" w:rsidRDefault="00061F94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482A84" w:rsidRPr="0010382D" w:rsidTr="00CE4CF9">
        <w:trPr>
          <w:trHeight w:val="575"/>
        </w:trPr>
        <w:tc>
          <w:tcPr>
            <w:tcW w:w="7100" w:type="dxa"/>
            <w:gridSpan w:val="3"/>
          </w:tcPr>
          <w:p w:rsidR="00482A84" w:rsidRPr="0010382D" w:rsidRDefault="00482A84" w:rsidP="00CE4C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TOTAL CONTACT HOURS</w:t>
            </w:r>
          </w:p>
        </w:tc>
        <w:tc>
          <w:tcPr>
            <w:tcW w:w="1302" w:type="dxa"/>
            <w:gridSpan w:val="3"/>
          </w:tcPr>
          <w:p w:rsidR="00482A84" w:rsidRPr="0010382D" w:rsidRDefault="00061F94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32</w:t>
            </w:r>
          </w:p>
        </w:tc>
        <w:tc>
          <w:tcPr>
            <w:tcW w:w="840" w:type="dxa"/>
          </w:tcPr>
          <w:p w:rsidR="00482A84" w:rsidRPr="0010382D" w:rsidRDefault="00482A84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  <w:tr w:rsidR="00482A84" w:rsidRPr="0010382D" w:rsidTr="00CE4CF9">
        <w:trPr>
          <w:trHeight w:val="457"/>
        </w:trPr>
        <w:tc>
          <w:tcPr>
            <w:tcW w:w="9242" w:type="dxa"/>
            <w:gridSpan w:val="7"/>
            <w:shd w:val="clear" w:color="auto" w:fill="FFFF00"/>
          </w:tcPr>
          <w:p w:rsidR="00482A84" w:rsidRPr="0010382D" w:rsidRDefault="00482A84" w:rsidP="001038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82D">
              <w:rPr>
                <w:rFonts w:ascii="Times New Roman" w:hAnsi="Times New Roman" w:cs="Times New Roman"/>
                <w:b/>
                <w:sz w:val="24"/>
                <w:szCs w:val="24"/>
              </w:rPr>
              <w:t>Note : End Semester  Exam : 80 Marks, In Semester  20 Marks ( 10 In Semester Exam, 5 Presentation, 5 Assignment)</w:t>
            </w:r>
          </w:p>
        </w:tc>
      </w:tr>
    </w:tbl>
    <w:p w:rsidR="00482A84" w:rsidRPr="0010382D" w:rsidRDefault="00482A84" w:rsidP="007641D9">
      <w:pPr>
        <w:pStyle w:val="ListParagraph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482A84" w:rsidRDefault="00482A84" w:rsidP="007641D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0382D" w:rsidRDefault="0010382D" w:rsidP="007641D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0382D" w:rsidRDefault="0010382D" w:rsidP="007641D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0382D" w:rsidRDefault="0010382D" w:rsidP="007641D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0382D" w:rsidRDefault="0010382D" w:rsidP="007641D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0382D" w:rsidRDefault="0010382D" w:rsidP="007641D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0382D" w:rsidRPr="0010382D" w:rsidRDefault="0010382D" w:rsidP="0010382D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641D9" w:rsidRPr="0010382D" w:rsidRDefault="00927BFC" w:rsidP="0010382D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0382D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References: </w:t>
      </w:r>
    </w:p>
    <w:p w:rsidR="00927BFC" w:rsidRPr="0010382D" w:rsidRDefault="00927BFC" w:rsidP="0010382D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82D">
        <w:rPr>
          <w:rFonts w:ascii="Times New Roman" w:hAnsi="Times New Roman" w:cs="Times New Roman"/>
          <w:sz w:val="24"/>
          <w:szCs w:val="24"/>
        </w:rPr>
        <w:t>Grech, S., Soldatic, K. (Eds.) (2016). Disability in the global south, critical handbook.  Springer, Cham.</w:t>
      </w:r>
    </w:p>
    <w:p w:rsidR="00927BFC" w:rsidRPr="0010382D" w:rsidRDefault="00927BFC" w:rsidP="0010382D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82D">
        <w:rPr>
          <w:rFonts w:ascii="Times New Roman" w:hAnsi="Times New Roman" w:cs="Times New Roman"/>
          <w:sz w:val="24"/>
          <w:szCs w:val="24"/>
        </w:rPr>
        <w:t xml:space="preserve">Gupta, J., &amp;Vegelin, C. (2016). Sustainable development goals and inclusive development. International environmental agreements: Politics, law and economics, 16(3), 433-448. </w:t>
      </w:r>
    </w:p>
    <w:p w:rsidR="00927BFC" w:rsidRPr="0010382D" w:rsidRDefault="00927BFC" w:rsidP="0010382D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82D">
        <w:rPr>
          <w:rFonts w:ascii="Times New Roman" w:hAnsi="Times New Roman" w:cs="Times New Roman"/>
          <w:sz w:val="24"/>
          <w:szCs w:val="24"/>
        </w:rPr>
        <w:t>Rousso, H. (2015). Education for All: a gender and disability perspective. UNESCO</w:t>
      </w:r>
    </w:p>
    <w:p w:rsidR="00927BFC" w:rsidRPr="0010382D" w:rsidRDefault="00927BFC" w:rsidP="0010382D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82D">
        <w:rPr>
          <w:rFonts w:ascii="Times New Roman" w:hAnsi="Times New Roman" w:cs="Times New Roman"/>
          <w:sz w:val="24"/>
          <w:szCs w:val="24"/>
        </w:rPr>
        <w:t>Liasidou, A. (2014). Critical disability studies and socially just change in higher  education. British Journal of Special Education, 41(2), 120-135.</w:t>
      </w:r>
    </w:p>
    <w:p w:rsidR="00927BFC" w:rsidRPr="0010382D" w:rsidRDefault="00927BFC" w:rsidP="0010382D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82D">
        <w:rPr>
          <w:rFonts w:ascii="Times New Roman" w:hAnsi="Times New Roman" w:cs="Times New Roman"/>
          <w:sz w:val="24"/>
          <w:szCs w:val="24"/>
        </w:rPr>
        <w:t>Lancioni, G. E., &amp; Singh, N. N. (Eds.). (2014). Assistive technologies for people with diverse abilities. Springer Science &amp; Business Media.</w:t>
      </w:r>
    </w:p>
    <w:p w:rsidR="00927BFC" w:rsidRPr="0010382D" w:rsidRDefault="00927BFC" w:rsidP="0010382D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82D">
        <w:rPr>
          <w:rFonts w:ascii="Times New Roman" w:hAnsi="Times New Roman" w:cs="Times New Roman"/>
          <w:sz w:val="24"/>
          <w:szCs w:val="24"/>
        </w:rPr>
        <w:t>Lancioni, G, &amp; Singh, N. (2014). Assistive technologies for people with diverseabilities. New York:  Springer.</w:t>
      </w:r>
    </w:p>
    <w:p w:rsidR="00927BFC" w:rsidRPr="0010382D" w:rsidRDefault="00927BFC" w:rsidP="0010382D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82D">
        <w:rPr>
          <w:rFonts w:ascii="Times New Roman" w:hAnsi="Times New Roman" w:cs="Times New Roman"/>
          <w:sz w:val="24"/>
          <w:szCs w:val="24"/>
        </w:rPr>
        <w:t xml:space="preserve">Ahmad, F. K. (2015). Use of assistive technology in inclusive education: Making room for diverse learning needs. Transcience, 6(2), 62-77. </w:t>
      </w:r>
    </w:p>
    <w:p w:rsidR="00927BFC" w:rsidRPr="0010382D" w:rsidRDefault="00927BFC" w:rsidP="0010382D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82D">
        <w:rPr>
          <w:rFonts w:ascii="Times New Roman" w:hAnsi="Times New Roman" w:cs="Times New Roman"/>
          <w:sz w:val="24"/>
          <w:szCs w:val="24"/>
        </w:rPr>
        <w:t>12. World Bank (2007). Disability in India:   From Commitments to Outcomes.  Working Paper, 2007, Washington DC</w:t>
      </w:r>
    </w:p>
    <w:p w:rsidR="001E7E9B" w:rsidRPr="0010382D" w:rsidRDefault="001E7E9B" w:rsidP="0010382D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82D">
        <w:rPr>
          <w:rFonts w:ascii="Times New Roman" w:hAnsi="Times New Roman" w:cs="Times New Roman"/>
          <w:sz w:val="24"/>
          <w:szCs w:val="24"/>
        </w:rPr>
        <w:t>K.Park – Community Medicine</w:t>
      </w:r>
    </w:p>
    <w:p w:rsidR="00927BFC" w:rsidRPr="0010382D" w:rsidRDefault="00927BFC" w:rsidP="0010382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0382D">
        <w:rPr>
          <w:rFonts w:ascii="Times New Roman" w:hAnsi="Times New Roman" w:cs="Times New Roman"/>
          <w:sz w:val="24"/>
          <w:szCs w:val="24"/>
        </w:rPr>
        <w:t>.</w:t>
      </w:r>
    </w:p>
    <w:p w:rsidR="00AC25FA" w:rsidRPr="0010382D" w:rsidRDefault="00AC25FA" w:rsidP="007641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C25FA" w:rsidRPr="0010382D" w:rsidSect="002A75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 CEN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10827"/>
    <w:multiLevelType w:val="hybridMultilevel"/>
    <w:tmpl w:val="DFE63F60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110DC9"/>
    <w:multiLevelType w:val="hybridMultilevel"/>
    <w:tmpl w:val="4F9EF532"/>
    <w:lvl w:ilvl="0" w:tplc="4C329C9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B2109AC"/>
    <w:multiLevelType w:val="hybridMultilevel"/>
    <w:tmpl w:val="736A27FA"/>
    <w:lvl w:ilvl="0" w:tplc="D95C25AA">
      <w:numFmt w:val="bullet"/>
      <w:lvlText w:val="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F741B3"/>
    <w:multiLevelType w:val="hybridMultilevel"/>
    <w:tmpl w:val="7BA4B9F4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A9F35DC"/>
    <w:multiLevelType w:val="hybridMultilevel"/>
    <w:tmpl w:val="EA74EEA6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6404271"/>
    <w:multiLevelType w:val="hybridMultilevel"/>
    <w:tmpl w:val="6A769C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1F325EC"/>
    <w:multiLevelType w:val="hybridMultilevel"/>
    <w:tmpl w:val="0E8C5774"/>
    <w:lvl w:ilvl="0" w:tplc="D95C25AA">
      <w:numFmt w:val="bullet"/>
      <w:lvlText w:val=""/>
      <w:lvlJc w:val="left"/>
      <w:pPr>
        <w:ind w:left="1440" w:hanging="360"/>
      </w:pPr>
      <w:rPr>
        <w:rFonts w:ascii="Symbol" w:eastAsiaTheme="minorHAnsi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8E17E0B"/>
    <w:multiLevelType w:val="hybridMultilevel"/>
    <w:tmpl w:val="6278130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A9C642B"/>
    <w:multiLevelType w:val="hybridMultilevel"/>
    <w:tmpl w:val="165C42C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AF41CE"/>
    <w:multiLevelType w:val="hybridMultilevel"/>
    <w:tmpl w:val="69C8B2D8"/>
    <w:lvl w:ilvl="0" w:tplc="D95C25AA">
      <w:numFmt w:val="bullet"/>
      <w:lvlText w:val=""/>
      <w:lvlJc w:val="left"/>
      <w:pPr>
        <w:ind w:left="1440" w:hanging="360"/>
      </w:pPr>
      <w:rPr>
        <w:rFonts w:ascii="Symbol" w:eastAsiaTheme="minorHAnsi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9355165"/>
    <w:multiLevelType w:val="hybridMultilevel"/>
    <w:tmpl w:val="C1A676C4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EEF10D3"/>
    <w:multiLevelType w:val="hybridMultilevel"/>
    <w:tmpl w:val="4004401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EE319F"/>
    <w:multiLevelType w:val="hybridMultilevel"/>
    <w:tmpl w:val="C7B88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9"/>
  </w:num>
  <w:num w:numId="4">
    <w:abstractNumId w:val="6"/>
  </w:num>
  <w:num w:numId="5">
    <w:abstractNumId w:val="5"/>
  </w:num>
  <w:num w:numId="6">
    <w:abstractNumId w:val="3"/>
  </w:num>
  <w:num w:numId="7">
    <w:abstractNumId w:val="10"/>
  </w:num>
  <w:num w:numId="8">
    <w:abstractNumId w:val="7"/>
  </w:num>
  <w:num w:numId="9">
    <w:abstractNumId w:val="4"/>
  </w:num>
  <w:num w:numId="10">
    <w:abstractNumId w:val="8"/>
  </w:num>
  <w:num w:numId="11">
    <w:abstractNumId w:val="11"/>
  </w:num>
  <w:num w:numId="12">
    <w:abstractNumId w:val="0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compat/>
  <w:rsids>
    <w:rsidRoot w:val="00C17316"/>
    <w:rsid w:val="00061F94"/>
    <w:rsid w:val="000E1CCF"/>
    <w:rsid w:val="000F6D61"/>
    <w:rsid w:val="0010382D"/>
    <w:rsid w:val="001A2171"/>
    <w:rsid w:val="001E7E9B"/>
    <w:rsid w:val="002A7558"/>
    <w:rsid w:val="002C76F8"/>
    <w:rsid w:val="00306C63"/>
    <w:rsid w:val="003356B5"/>
    <w:rsid w:val="003B465D"/>
    <w:rsid w:val="003F40AF"/>
    <w:rsid w:val="00440354"/>
    <w:rsid w:val="00452316"/>
    <w:rsid w:val="0046321B"/>
    <w:rsid w:val="00482A84"/>
    <w:rsid w:val="004927B7"/>
    <w:rsid w:val="004B1407"/>
    <w:rsid w:val="004E216A"/>
    <w:rsid w:val="00554B57"/>
    <w:rsid w:val="005A2F26"/>
    <w:rsid w:val="006641DB"/>
    <w:rsid w:val="00670594"/>
    <w:rsid w:val="006C7F8D"/>
    <w:rsid w:val="006D1524"/>
    <w:rsid w:val="007641D9"/>
    <w:rsid w:val="00927BFC"/>
    <w:rsid w:val="00960AF2"/>
    <w:rsid w:val="00A57E02"/>
    <w:rsid w:val="00AB207F"/>
    <w:rsid w:val="00AC25FA"/>
    <w:rsid w:val="00B24E77"/>
    <w:rsid w:val="00C15AE2"/>
    <w:rsid w:val="00C17316"/>
    <w:rsid w:val="00D1085C"/>
    <w:rsid w:val="00D8661A"/>
    <w:rsid w:val="00E75320"/>
    <w:rsid w:val="00FA19FD"/>
    <w:rsid w:val="00FB7A48"/>
    <w:rsid w:val="00FD6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5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D1085C"/>
    <w:pPr>
      <w:spacing w:line="240" w:lineRule="auto"/>
    </w:pPr>
    <w:rPr>
      <w:sz w:val="24"/>
    </w:rPr>
  </w:style>
  <w:style w:type="paragraph" w:customStyle="1" w:styleId="Srinu">
    <w:name w:val="Srinu"/>
    <w:basedOn w:val="Normal"/>
    <w:autoRedefine/>
    <w:qFormat/>
    <w:rsid w:val="000E1CCF"/>
    <w:pPr>
      <w:spacing w:after="0" w:line="240" w:lineRule="auto"/>
      <w:jc w:val="both"/>
    </w:pPr>
    <w:rPr>
      <w:rFonts w:ascii="AR CENA" w:hAnsi="AR CENA"/>
      <w:color w:val="FF0000"/>
      <w:sz w:val="28"/>
    </w:rPr>
  </w:style>
  <w:style w:type="paragraph" w:styleId="ListParagraph">
    <w:name w:val="List Paragraph"/>
    <w:basedOn w:val="Normal"/>
    <w:uiPriority w:val="34"/>
    <w:qFormat/>
    <w:rsid w:val="00927BFC"/>
    <w:pPr>
      <w:ind w:left="720"/>
      <w:contextualSpacing/>
    </w:pPr>
  </w:style>
  <w:style w:type="table" w:styleId="TableGrid">
    <w:name w:val="Table Grid"/>
    <w:basedOn w:val="TableNormal"/>
    <w:uiPriority w:val="59"/>
    <w:rsid w:val="00482A84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Srinu</dc:creator>
  <cp:lastModifiedBy>dell</cp:lastModifiedBy>
  <cp:revision>19</cp:revision>
  <dcterms:created xsi:type="dcterms:W3CDTF">2019-03-12T09:25:00Z</dcterms:created>
  <dcterms:modified xsi:type="dcterms:W3CDTF">2019-08-08T09:53:00Z</dcterms:modified>
</cp:coreProperties>
</file>